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07 (IS 140-2)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Garantie du fabricant: 3 ans</w:t>
      </w:r>
      <w:br/>
      <w:r>
        <w:rPr/>
        <w:t xml:space="preserve">• Variante: noir</w:t>
      </w:r>
      <w:br/>
      <w:r>
        <w:rPr/>
        <w:t xml:space="preserve">• UC1, Code EAN: 4007841631864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Contenu de l'emballage: 1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631864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07 (IS 140-2)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2026-03-24T01:08:09+01:00</dcterms:created>
  <dcterms:modified xsi:type="dcterms:W3CDTF">2026-03-24T01:08:09+01:00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